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6E" w:rsidRPr="001433BE" w:rsidRDefault="00D2456E" w:rsidP="00D81DB8">
      <w:pPr>
        <w:rPr>
          <w:rFonts w:ascii="Arial" w:hAnsi="Arial" w:cs="Arial"/>
          <w:sz w:val="34"/>
          <w:szCs w:val="34"/>
        </w:rPr>
      </w:pPr>
      <w:r w:rsidRPr="001433BE">
        <w:rPr>
          <w:rFonts w:ascii="Arial" w:hAnsi="Arial" w:cs="Arial"/>
          <w:sz w:val="34"/>
          <w:szCs w:val="34"/>
        </w:rPr>
        <w:t>Intro Section</w:t>
      </w:r>
    </w:p>
    <w:p w:rsidR="00D2456E" w:rsidRPr="001433BE" w:rsidRDefault="00D2456E" w:rsidP="00D81DB8">
      <w:pPr>
        <w:rPr>
          <w:rFonts w:ascii="Arial" w:hAnsi="Arial" w:cs="Arial"/>
          <w:sz w:val="34"/>
          <w:szCs w:val="34"/>
        </w:rPr>
      </w:pPr>
    </w:p>
    <w:p w:rsidR="000A4D59" w:rsidRPr="001433BE" w:rsidRDefault="00D81DB8" w:rsidP="00D81DB8">
      <w:pPr>
        <w:rPr>
          <w:rFonts w:ascii="Arial" w:hAnsi="Arial" w:cs="Arial"/>
          <w:sz w:val="34"/>
          <w:szCs w:val="34"/>
        </w:rPr>
      </w:pPr>
      <w:r w:rsidRPr="001433BE">
        <w:rPr>
          <w:rFonts w:ascii="Arial" w:hAnsi="Arial" w:cs="Arial"/>
          <w:sz w:val="34"/>
          <w:szCs w:val="34"/>
        </w:rPr>
        <w:t xml:space="preserve">International Materials Data System (IMDS) – Material </w:t>
      </w:r>
      <w:r w:rsidR="00AC48CA">
        <w:rPr>
          <w:rFonts w:ascii="Arial" w:hAnsi="Arial" w:cs="Arial"/>
          <w:sz w:val="34"/>
          <w:szCs w:val="34"/>
        </w:rPr>
        <w:t xml:space="preserve">Data </w:t>
      </w:r>
      <w:r w:rsidRPr="001433BE">
        <w:rPr>
          <w:rFonts w:ascii="Arial" w:hAnsi="Arial" w:cs="Arial"/>
          <w:sz w:val="34"/>
          <w:szCs w:val="34"/>
        </w:rPr>
        <w:t>Management</w:t>
      </w:r>
    </w:p>
    <w:p w:rsidR="00D81DB8" w:rsidRDefault="00D81DB8" w:rsidP="00D81DB8">
      <w:pPr>
        <w:rPr>
          <w:rFonts w:ascii="Arial" w:hAnsi="Arial" w:cs="Arial"/>
          <w:sz w:val="34"/>
          <w:szCs w:val="34"/>
        </w:rPr>
      </w:pPr>
    </w:p>
    <w:p w:rsidR="00B03BA6" w:rsidRPr="001433BE" w:rsidRDefault="00B03BA6" w:rsidP="00D81DB8">
      <w:pPr>
        <w:rPr>
          <w:rFonts w:ascii="Arial" w:hAnsi="Arial" w:cs="Arial"/>
          <w:sz w:val="34"/>
          <w:szCs w:val="34"/>
        </w:rPr>
      </w:pPr>
    </w:p>
    <w:p w:rsidR="00D81DB8" w:rsidRPr="001433BE" w:rsidRDefault="00D81DB8" w:rsidP="00D81DB8">
      <w:pPr>
        <w:rPr>
          <w:rFonts w:ascii="Arial" w:hAnsi="Arial" w:cs="Arial"/>
          <w:sz w:val="34"/>
          <w:szCs w:val="34"/>
        </w:rPr>
      </w:pPr>
      <w:r w:rsidRPr="001433BE">
        <w:rPr>
          <w:rFonts w:ascii="Arial" w:hAnsi="Arial" w:cs="Arial"/>
          <w:b/>
        </w:rPr>
        <w:t>Introduction:</w:t>
      </w:r>
    </w:p>
    <w:p w:rsidR="00D2456E" w:rsidRDefault="00D81DB8" w:rsidP="00D81DB8">
      <w:pPr>
        <w:rPr>
          <w:rFonts w:ascii="Arial" w:hAnsi="Arial" w:cs="Arial"/>
          <w:sz w:val="19"/>
          <w:szCs w:val="19"/>
        </w:rPr>
      </w:pPr>
      <w:r w:rsidRPr="001433BE">
        <w:rPr>
          <w:rFonts w:ascii="Arial" w:hAnsi="Arial" w:cs="Arial"/>
          <w:sz w:val="20"/>
          <w:szCs w:val="20"/>
        </w:rPr>
        <w:t>Government and industry regulations, including environment, safety, corporate governance and product performance are being enforced around the world.  The IMDS (International Material Data System) is an internet-based database that has</w:t>
      </w:r>
      <w:r w:rsidR="00377C36">
        <w:rPr>
          <w:rFonts w:ascii="Arial" w:hAnsi="Arial" w:cs="Arial"/>
          <w:sz w:val="20"/>
          <w:szCs w:val="20"/>
        </w:rPr>
        <w:t xml:space="preserve"> been established by the OEMs (Original Equipment M</w:t>
      </w:r>
      <w:r w:rsidRPr="001433BE">
        <w:rPr>
          <w:rFonts w:ascii="Arial" w:hAnsi="Arial" w:cs="Arial"/>
          <w:sz w:val="20"/>
          <w:szCs w:val="20"/>
        </w:rPr>
        <w:t>anufacturers) for free-of-charge use by all suppliers of the automotive industry.  IMDS tracks chemical ingredients of parts and assemblies across the entire automotive OEM supply chain.  The solution helps OEM’s</w:t>
      </w:r>
      <w:r w:rsidR="00377C36">
        <w:rPr>
          <w:rFonts w:ascii="Arial" w:hAnsi="Arial" w:cs="Arial"/>
          <w:sz w:val="20"/>
          <w:szCs w:val="20"/>
        </w:rPr>
        <w:t xml:space="preserve"> to</w:t>
      </w:r>
      <w:r w:rsidRPr="001433BE">
        <w:rPr>
          <w:rFonts w:ascii="Arial" w:hAnsi="Arial" w:cs="Arial"/>
          <w:sz w:val="20"/>
          <w:szCs w:val="20"/>
        </w:rPr>
        <w:t xml:space="preserve"> comply with the increasing number of national and EU regulations related to material handling and disposal</w:t>
      </w:r>
      <w:r w:rsidRPr="001433BE">
        <w:rPr>
          <w:rFonts w:ascii="Arial" w:hAnsi="Arial" w:cs="Arial"/>
          <w:sz w:val="19"/>
          <w:szCs w:val="19"/>
        </w:rPr>
        <w:t>.</w:t>
      </w:r>
    </w:p>
    <w:p w:rsidR="00D2456E" w:rsidRDefault="00D2456E" w:rsidP="00D81DB8">
      <w:pPr>
        <w:rPr>
          <w:rFonts w:ascii="Arial" w:hAnsi="Arial" w:cs="Arial"/>
          <w:sz w:val="19"/>
          <w:szCs w:val="19"/>
        </w:rPr>
      </w:pPr>
    </w:p>
    <w:p w:rsidR="002E61D9" w:rsidRDefault="002E61D9" w:rsidP="00D81DB8">
      <w:pPr>
        <w:rPr>
          <w:rFonts w:ascii="Arial" w:hAnsi="Arial" w:cs="Arial"/>
          <w:sz w:val="19"/>
          <w:szCs w:val="19"/>
        </w:rPr>
      </w:pPr>
    </w:p>
    <w:p w:rsidR="00B03BA6" w:rsidRDefault="00B03BA6" w:rsidP="00D81DB8">
      <w:pPr>
        <w:rPr>
          <w:rFonts w:ascii="Arial" w:hAnsi="Arial" w:cs="Arial"/>
          <w:sz w:val="19"/>
          <w:szCs w:val="19"/>
        </w:rPr>
      </w:pPr>
    </w:p>
    <w:p w:rsidR="00D81DB8" w:rsidRDefault="00D81DB8" w:rsidP="00D81DB8">
      <w:pPr>
        <w:rPr>
          <w:rFonts w:ascii="Arial" w:hAnsi="Arial" w:cs="Arial"/>
          <w:sz w:val="19"/>
          <w:szCs w:val="19"/>
        </w:rPr>
      </w:pPr>
    </w:p>
    <w:p w:rsidR="00D81DB8" w:rsidRDefault="00D2456E" w:rsidP="00D81D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International Material Data Systems - </w:t>
      </w:r>
      <w:r w:rsidR="002738AC" w:rsidRPr="002738AC">
        <w:rPr>
          <w:rFonts w:ascii="Arial" w:hAnsi="Arial" w:cs="Arial"/>
          <w:b/>
        </w:rPr>
        <w:t>IMDS Requirements:</w:t>
      </w:r>
    </w:p>
    <w:p w:rsidR="002738AC" w:rsidRDefault="002738AC" w:rsidP="00D81DB8">
      <w:pPr>
        <w:rPr>
          <w:rFonts w:ascii="Arial" w:hAnsi="Arial" w:cs="Arial"/>
          <w:sz w:val="20"/>
          <w:szCs w:val="20"/>
        </w:rPr>
      </w:pPr>
      <w:r w:rsidRPr="002738AC">
        <w:rPr>
          <w:rFonts w:ascii="Arial" w:hAnsi="Arial" w:cs="Arial"/>
          <w:sz w:val="20"/>
          <w:szCs w:val="20"/>
        </w:rPr>
        <w:t xml:space="preserve">All suppliers </w:t>
      </w:r>
      <w:r>
        <w:rPr>
          <w:rFonts w:ascii="Arial" w:hAnsi="Arial" w:cs="Arial"/>
          <w:sz w:val="20"/>
          <w:szCs w:val="20"/>
        </w:rPr>
        <w:t xml:space="preserve">of </w:t>
      </w:r>
      <w:r w:rsidR="00A74BA3">
        <w:rPr>
          <w:rFonts w:ascii="Arial" w:hAnsi="Arial" w:cs="Arial"/>
          <w:sz w:val="20"/>
          <w:szCs w:val="20"/>
        </w:rPr>
        <w:t xml:space="preserve">the Adient Company </w:t>
      </w:r>
      <w:r w:rsidR="002C4A8D">
        <w:rPr>
          <w:rFonts w:ascii="Arial" w:hAnsi="Arial" w:cs="Arial"/>
          <w:sz w:val="20"/>
          <w:szCs w:val="20"/>
        </w:rPr>
        <w:t xml:space="preserve">that provide direct material production parts and or assemblies </w:t>
      </w:r>
      <w:r>
        <w:rPr>
          <w:rFonts w:ascii="Arial" w:hAnsi="Arial" w:cs="Arial"/>
          <w:sz w:val="20"/>
          <w:szCs w:val="20"/>
        </w:rPr>
        <w:t>are expected t</w:t>
      </w:r>
      <w:r w:rsidR="00421147">
        <w:rPr>
          <w:rFonts w:ascii="Arial" w:hAnsi="Arial" w:cs="Arial"/>
          <w:sz w:val="20"/>
          <w:szCs w:val="20"/>
        </w:rPr>
        <w:t>o comply with IMDS requirements:</w:t>
      </w:r>
    </w:p>
    <w:p w:rsidR="002738AC" w:rsidRDefault="002738AC" w:rsidP="00D81DB8">
      <w:pPr>
        <w:rPr>
          <w:rFonts w:ascii="Arial" w:hAnsi="Arial" w:cs="Arial"/>
          <w:sz w:val="20"/>
          <w:szCs w:val="20"/>
        </w:rPr>
      </w:pPr>
    </w:p>
    <w:p w:rsidR="002738AC" w:rsidRDefault="002738AC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IMDS declaration (IMDS data sheet</w:t>
      </w:r>
      <w:r w:rsidR="00AC48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is a mandato</w:t>
      </w:r>
      <w:r w:rsidR="008923F6">
        <w:rPr>
          <w:rFonts w:ascii="Arial" w:hAnsi="Arial" w:cs="Arial"/>
          <w:sz w:val="20"/>
          <w:szCs w:val="20"/>
        </w:rPr>
        <w:t xml:space="preserve">ry part of the PPAP procedure. </w:t>
      </w:r>
      <w:r>
        <w:rPr>
          <w:rFonts w:ascii="Arial" w:hAnsi="Arial" w:cs="Arial"/>
          <w:sz w:val="20"/>
          <w:szCs w:val="20"/>
        </w:rPr>
        <w:t>PPAP documents without IMDS information will not be approved.</w:t>
      </w:r>
    </w:p>
    <w:p w:rsidR="002738AC" w:rsidRDefault="002738AC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Supplier Submission requests are post business award.</w:t>
      </w:r>
    </w:p>
    <w:p w:rsidR="002738AC" w:rsidRDefault="002738AC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Timing for Supplier IMDS submission is defined in the SSO</w:t>
      </w:r>
      <w:r w:rsidR="00AC48CA">
        <w:rPr>
          <w:rFonts w:ascii="Arial" w:hAnsi="Arial" w:cs="Arial"/>
          <w:sz w:val="20"/>
          <w:szCs w:val="20"/>
        </w:rPr>
        <w:t>W (S</w:t>
      </w:r>
      <w:r>
        <w:rPr>
          <w:rFonts w:ascii="Arial" w:hAnsi="Arial" w:cs="Arial"/>
          <w:sz w:val="20"/>
          <w:szCs w:val="20"/>
        </w:rPr>
        <w:t xml:space="preserve">upplier </w:t>
      </w:r>
      <w:r w:rsidR="00AC48C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tatement </w:t>
      </w:r>
      <w:proofErr w:type="gramStart"/>
      <w:r w:rsidR="00AC48CA">
        <w:rPr>
          <w:rFonts w:ascii="Arial" w:hAnsi="Arial" w:cs="Arial"/>
          <w:sz w:val="20"/>
          <w:szCs w:val="20"/>
        </w:rPr>
        <w:t>Of</w:t>
      </w:r>
      <w:proofErr w:type="gramEnd"/>
      <w:r w:rsidR="00AC48CA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 xml:space="preserve">ork) </w:t>
      </w:r>
      <w:r w:rsidR="002C4A8D">
        <w:rPr>
          <w:rFonts w:ascii="Arial" w:hAnsi="Arial" w:cs="Arial"/>
          <w:sz w:val="20"/>
          <w:szCs w:val="20"/>
        </w:rPr>
        <w:t xml:space="preserve">in the program timing section - </w:t>
      </w:r>
      <w:r w:rsidR="00421147">
        <w:rPr>
          <w:rFonts w:ascii="Arial" w:hAnsi="Arial" w:cs="Arial"/>
          <w:sz w:val="20"/>
          <w:szCs w:val="20"/>
        </w:rPr>
        <w:t xml:space="preserve">by the program manager. </w:t>
      </w:r>
    </w:p>
    <w:p w:rsidR="002C4A8D" w:rsidRDefault="002C4A8D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Suppliers declare the materials / substances used in each component part number</w:t>
      </w:r>
      <w:r w:rsidR="00421147">
        <w:rPr>
          <w:rFonts w:ascii="Arial" w:hAnsi="Arial" w:cs="Arial"/>
          <w:sz w:val="20"/>
          <w:szCs w:val="20"/>
        </w:rPr>
        <w:t>.</w:t>
      </w:r>
    </w:p>
    <w:p w:rsidR="002C4A8D" w:rsidRDefault="002C4A8D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Submissions to the material data system must be an identical match to the part numbers defined in </w:t>
      </w:r>
      <w:r w:rsidR="00A74BA3">
        <w:rPr>
          <w:rFonts w:ascii="Arial" w:hAnsi="Arial" w:cs="Arial"/>
          <w:sz w:val="20"/>
          <w:szCs w:val="20"/>
        </w:rPr>
        <w:t>the PDM systems</w:t>
      </w:r>
      <w:r w:rsidR="003B762F">
        <w:rPr>
          <w:rFonts w:ascii="Arial" w:hAnsi="Arial" w:cs="Arial"/>
          <w:sz w:val="20"/>
          <w:szCs w:val="20"/>
        </w:rPr>
        <w:t xml:space="preserve">. </w:t>
      </w:r>
    </w:p>
    <w:p w:rsidR="003B762F" w:rsidRDefault="003B762F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IMDS submission has to include the corresponding supplier code defined in the Purchase Order document.</w:t>
      </w:r>
    </w:p>
    <w:p w:rsidR="004060BE" w:rsidRDefault="004060BE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C48CA">
        <w:rPr>
          <w:rFonts w:ascii="Arial" w:hAnsi="Arial" w:cs="Arial"/>
          <w:sz w:val="20"/>
          <w:szCs w:val="20"/>
        </w:rPr>
        <w:t>Supplier is expected to have correct IMDS contact infor</w:t>
      </w:r>
      <w:r w:rsidR="003B762F">
        <w:rPr>
          <w:rFonts w:ascii="Arial" w:hAnsi="Arial" w:cs="Arial"/>
          <w:sz w:val="20"/>
          <w:szCs w:val="20"/>
        </w:rPr>
        <w:t xml:space="preserve">mation defined in the </w:t>
      </w:r>
      <w:r w:rsidR="00421147">
        <w:rPr>
          <w:rFonts w:ascii="Arial" w:hAnsi="Arial" w:cs="Arial"/>
          <w:sz w:val="20"/>
          <w:szCs w:val="20"/>
        </w:rPr>
        <w:t>IMDS</w:t>
      </w:r>
      <w:r w:rsidR="003B762F">
        <w:rPr>
          <w:rFonts w:ascii="Arial" w:hAnsi="Arial" w:cs="Arial"/>
          <w:sz w:val="20"/>
          <w:szCs w:val="20"/>
        </w:rPr>
        <w:t xml:space="preserve"> system</w:t>
      </w:r>
      <w:r w:rsidR="00421147">
        <w:rPr>
          <w:rFonts w:ascii="Arial" w:hAnsi="Arial" w:cs="Arial"/>
          <w:sz w:val="20"/>
          <w:szCs w:val="20"/>
        </w:rPr>
        <w:t>.</w:t>
      </w:r>
    </w:p>
    <w:p w:rsidR="003B762F" w:rsidRDefault="003B762F" w:rsidP="002738A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Supplier is expected to submit the IMDS datasheets </w:t>
      </w:r>
      <w:r w:rsidR="00A74BA3">
        <w:rPr>
          <w:rFonts w:ascii="Arial" w:hAnsi="Arial" w:cs="Arial"/>
          <w:sz w:val="20"/>
          <w:szCs w:val="20"/>
        </w:rPr>
        <w:t>to one of the below mentioned Adient</w:t>
      </w:r>
      <w:r>
        <w:rPr>
          <w:rFonts w:ascii="Arial" w:hAnsi="Arial" w:cs="Arial"/>
          <w:sz w:val="20"/>
          <w:szCs w:val="20"/>
        </w:rPr>
        <w:t xml:space="preserve"> IMDS company ID depe</w:t>
      </w:r>
      <w:r w:rsidR="00A74BA3">
        <w:rPr>
          <w:rFonts w:ascii="Arial" w:hAnsi="Arial" w:cs="Arial"/>
          <w:sz w:val="20"/>
          <w:szCs w:val="20"/>
        </w:rPr>
        <w:t>nding on the respective Adient production</w:t>
      </w:r>
      <w:r>
        <w:rPr>
          <w:rFonts w:ascii="Arial" w:hAnsi="Arial" w:cs="Arial"/>
          <w:sz w:val="20"/>
          <w:szCs w:val="20"/>
        </w:rPr>
        <w:t xml:space="preserve"> plant / region.</w:t>
      </w:r>
      <w:r w:rsidR="006B558E">
        <w:rPr>
          <w:rFonts w:ascii="Arial" w:hAnsi="Arial" w:cs="Arial"/>
          <w:sz w:val="20"/>
          <w:szCs w:val="20"/>
        </w:rPr>
        <w:t xml:space="preserve"> </w:t>
      </w:r>
    </w:p>
    <w:p w:rsidR="003B762F" w:rsidRDefault="003B762F" w:rsidP="003B762F">
      <w:pPr>
        <w:rPr>
          <w:rFonts w:ascii="Arial" w:hAnsi="Arial" w:cs="Arial"/>
          <w:sz w:val="20"/>
          <w:szCs w:val="20"/>
        </w:rPr>
      </w:pPr>
    </w:p>
    <w:p w:rsidR="00D45FD1" w:rsidRDefault="00B03BA6" w:rsidP="001F3C9C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t xml:space="preserve">               </w:t>
      </w:r>
    </w:p>
    <w:p w:rsidR="00D45FD1" w:rsidRDefault="00D45FD1" w:rsidP="001F3C9C">
      <w:pPr>
        <w:rPr>
          <w:rFonts w:ascii="Arial" w:hAnsi="Arial" w:cs="Arial"/>
          <w:b/>
        </w:rPr>
      </w:pPr>
    </w:p>
    <w:p w:rsidR="00D45FD1" w:rsidRDefault="00D45FD1" w:rsidP="001F3C9C">
      <w:pPr>
        <w:rPr>
          <w:rFonts w:ascii="Arial" w:hAnsi="Arial" w:cs="Arial"/>
          <w:b/>
        </w:rPr>
      </w:pPr>
    </w:p>
    <w:p w:rsidR="001F3C9C" w:rsidRDefault="001F3C9C" w:rsidP="001F3C9C">
      <w:pPr>
        <w:rPr>
          <w:rFonts w:ascii="Arial" w:hAnsi="Arial" w:cs="Arial"/>
          <w:b/>
        </w:rPr>
      </w:pPr>
      <w:r w:rsidRPr="001F3C9C">
        <w:rPr>
          <w:rFonts w:ascii="Arial" w:hAnsi="Arial" w:cs="Arial"/>
          <w:b/>
        </w:rPr>
        <w:t xml:space="preserve">Scope of IMDS Requirements for </w:t>
      </w:r>
      <w:r w:rsidR="00A74BA3">
        <w:rPr>
          <w:rFonts w:ascii="Arial" w:hAnsi="Arial" w:cs="Arial"/>
          <w:b/>
        </w:rPr>
        <w:t>the Adient</w:t>
      </w:r>
      <w:r w:rsidRPr="001F3C9C">
        <w:rPr>
          <w:rFonts w:ascii="Arial" w:hAnsi="Arial" w:cs="Arial"/>
          <w:b/>
        </w:rPr>
        <w:t xml:space="preserve"> Suppliers</w:t>
      </w:r>
      <w:r>
        <w:rPr>
          <w:rFonts w:ascii="Arial" w:hAnsi="Arial" w:cs="Arial"/>
          <w:b/>
        </w:rPr>
        <w:t>:</w:t>
      </w:r>
    </w:p>
    <w:p w:rsidR="001F3C9C" w:rsidRPr="001F3C9C" w:rsidRDefault="001F3C9C" w:rsidP="001F3C9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New program launches</w:t>
      </w:r>
    </w:p>
    <w:p w:rsidR="001F3C9C" w:rsidRPr="001F3C9C" w:rsidRDefault="001F3C9C" w:rsidP="001F3C9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Engineering changes</w:t>
      </w:r>
    </w:p>
    <w:p w:rsidR="001F3C9C" w:rsidRDefault="001F3C9C" w:rsidP="001F3C9C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 in weight</w:t>
      </w:r>
    </w:p>
    <w:p w:rsidR="001F3C9C" w:rsidRDefault="001F3C9C" w:rsidP="001F3C9C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 in part number</w:t>
      </w:r>
    </w:p>
    <w:p w:rsidR="001F3C9C" w:rsidRDefault="001F3C9C" w:rsidP="001F3C9C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 in supplier </w:t>
      </w:r>
    </w:p>
    <w:p w:rsidR="001F3C9C" w:rsidRPr="00397326" w:rsidRDefault="001F3C9C" w:rsidP="001F3C9C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397326">
        <w:rPr>
          <w:rFonts w:ascii="Arial" w:hAnsi="Arial" w:cs="Arial"/>
          <w:sz w:val="20"/>
          <w:szCs w:val="20"/>
        </w:rPr>
        <w:t>Change in material</w:t>
      </w:r>
    </w:p>
    <w:p w:rsidR="002E1405" w:rsidRPr="00397326" w:rsidRDefault="001F3C9C" w:rsidP="00D2456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7326">
        <w:rPr>
          <w:rFonts w:ascii="Arial" w:hAnsi="Arial" w:cs="Arial"/>
          <w:sz w:val="20"/>
          <w:szCs w:val="20"/>
        </w:rPr>
        <w:t>Service parts</w:t>
      </w:r>
    </w:p>
    <w:p w:rsidR="00377C36" w:rsidRPr="00397326" w:rsidRDefault="00377C36" w:rsidP="00D2456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7326">
        <w:rPr>
          <w:rFonts w:ascii="Arial" w:hAnsi="Arial" w:cs="Arial"/>
          <w:sz w:val="20"/>
          <w:szCs w:val="20"/>
        </w:rPr>
        <w:t>Legal changes in respect to the substance restrictions</w:t>
      </w:r>
      <w:r w:rsidR="0097354E" w:rsidRPr="00397326">
        <w:rPr>
          <w:rFonts w:ascii="Arial" w:hAnsi="Arial" w:cs="Arial"/>
          <w:sz w:val="20"/>
          <w:szCs w:val="20"/>
        </w:rPr>
        <w:t xml:space="preserve"> (e.g. ELV, GADSL, etc)</w:t>
      </w:r>
    </w:p>
    <w:p w:rsidR="00377C36" w:rsidRPr="00397326" w:rsidRDefault="00377C36" w:rsidP="00D2456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7326">
        <w:rPr>
          <w:rFonts w:ascii="Arial" w:hAnsi="Arial" w:cs="Arial"/>
          <w:sz w:val="20"/>
          <w:szCs w:val="20"/>
        </w:rPr>
        <w:t>OEM changes in respect to the substance restrictions</w:t>
      </w:r>
    </w:p>
    <w:p w:rsidR="002E1405" w:rsidRDefault="002E1405" w:rsidP="002E1405">
      <w:pPr>
        <w:rPr>
          <w:rFonts w:ascii="Arial" w:hAnsi="Arial" w:cs="Arial"/>
          <w:sz w:val="20"/>
          <w:szCs w:val="20"/>
        </w:rPr>
      </w:pPr>
    </w:p>
    <w:p w:rsidR="000E7711" w:rsidRPr="00397326" w:rsidRDefault="000E7711" w:rsidP="002E1405">
      <w:pPr>
        <w:rPr>
          <w:rFonts w:ascii="Arial" w:hAnsi="Arial" w:cs="Arial"/>
          <w:sz w:val="20"/>
          <w:szCs w:val="20"/>
        </w:rPr>
      </w:pPr>
    </w:p>
    <w:p w:rsidR="002E1405" w:rsidRPr="00397326" w:rsidRDefault="002E1405" w:rsidP="002E1405">
      <w:pPr>
        <w:rPr>
          <w:rFonts w:ascii="Arial" w:hAnsi="Arial" w:cs="Arial"/>
          <w:b/>
        </w:rPr>
      </w:pPr>
      <w:r w:rsidRPr="00397326">
        <w:rPr>
          <w:rFonts w:ascii="Arial" w:hAnsi="Arial" w:cs="Arial"/>
          <w:b/>
        </w:rPr>
        <w:lastRenderedPageBreak/>
        <w:t>IMDS Deliverables &amp; Timing –</w:t>
      </w:r>
      <w:r w:rsidR="00346460">
        <w:rPr>
          <w:rFonts w:ascii="Arial" w:hAnsi="Arial" w:cs="Arial"/>
          <w:b/>
        </w:rPr>
        <w:t xml:space="preserve"> </w:t>
      </w:r>
      <w:r w:rsidRPr="00397326">
        <w:rPr>
          <w:rFonts w:ascii="Arial" w:hAnsi="Arial" w:cs="Arial"/>
          <w:b/>
        </w:rPr>
        <w:t>Supplier Submission Expectations:</w:t>
      </w:r>
      <w:bookmarkStart w:id="0" w:name="_GoBack"/>
      <w:bookmarkEnd w:id="0"/>
    </w:p>
    <w:p w:rsidR="00397326" w:rsidRPr="00397326" w:rsidRDefault="002E1405" w:rsidP="00D81D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97326">
        <w:rPr>
          <w:rFonts w:ascii="Arial" w:hAnsi="Arial" w:cs="Arial"/>
          <w:sz w:val="20"/>
          <w:szCs w:val="20"/>
        </w:rPr>
        <w:t xml:space="preserve">The supplier is expected to submit IMDS per the specified date by the </w:t>
      </w:r>
      <w:r w:rsidR="00A74BA3">
        <w:rPr>
          <w:rFonts w:ascii="Arial" w:hAnsi="Arial" w:cs="Arial"/>
          <w:sz w:val="20"/>
          <w:szCs w:val="20"/>
        </w:rPr>
        <w:t>Adient</w:t>
      </w:r>
      <w:r w:rsidR="002E61D9" w:rsidRPr="00397326">
        <w:rPr>
          <w:rFonts w:ascii="Arial" w:hAnsi="Arial" w:cs="Arial"/>
          <w:sz w:val="20"/>
          <w:szCs w:val="20"/>
        </w:rPr>
        <w:t xml:space="preserve"> program manager or upon email request post supplier award.  </w:t>
      </w:r>
    </w:p>
    <w:p w:rsidR="002E61D9" w:rsidRPr="00397326" w:rsidRDefault="005D3BEF" w:rsidP="00D81D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97326">
        <w:rPr>
          <w:rFonts w:ascii="Arial" w:hAnsi="Arial" w:cs="Arial"/>
          <w:sz w:val="20"/>
          <w:szCs w:val="20"/>
        </w:rPr>
        <w:t xml:space="preserve">The supplier is expected to respond to the initial request by committing to a submission date within 2 business days of the </w:t>
      </w:r>
      <w:r w:rsidR="00A74BA3">
        <w:rPr>
          <w:rFonts w:ascii="Arial" w:hAnsi="Arial" w:cs="Arial"/>
          <w:sz w:val="20"/>
          <w:szCs w:val="20"/>
        </w:rPr>
        <w:t>Adient</w:t>
      </w:r>
      <w:r w:rsidRPr="00397326">
        <w:rPr>
          <w:rFonts w:ascii="Arial" w:hAnsi="Arial" w:cs="Arial"/>
          <w:sz w:val="20"/>
          <w:szCs w:val="20"/>
        </w:rPr>
        <w:t xml:space="preserve"> IMDS </w:t>
      </w:r>
      <w:r w:rsidR="008B2045" w:rsidRPr="00397326">
        <w:rPr>
          <w:rFonts w:ascii="Arial" w:hAnsi="Arial" w:cs="Arial"/>
          <w:sz w:val="20"/>
          <w:szCs w:val="20"/>
        </w:rPr>
        <w:t>department</w:t>
      </w:r>
      <w:r w:rsidRPr="00397326">
        <w:rPr>
          <w:rFonts w:ascii="Arial" w:hAnsi="Arial" w:cs="Arial"/>
          <w:sz w:val="20"/>
          <w:szCs w:val="20"/>
        </w:rPr>
        <w:t xml:space="preserve"> request</w:t>
      </w:r>
      <w:r w:rsidR="00136123" w:rsidRPr="00397326">
        <w:rPr>
          <w:rFonts w:ascii="Arial" w:hAnsi="Arial" w:cs="Arial"/>
          <w:sz w:val="20"/>
          <w:szCs w:val="20"/>
        </w:rPr>
        <w:t>.</w:t>
      </w:r>
    </w:p>
    <w:p w:rsidR="00136123" w:rsidRPr="008B54A3" w:rsidRDefault="00136123" w:rsidP="00D81DB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The supplier is expected to submit material data into the IMDS system within 4 weeks of the request prior to supplier part approval.</w:t>
      </w:r>
    </w:p>
    <w:p w:rsidR="008B54A3" w:rsidRDefault="008B54A3" w:rsidP="008B54A3">
      <w:pPr>
        <w:rPr>
          <w:rFonts w:ascii="Arial" w:hAnsi="Arial" w:cs="Arial"/>
        </w:rPr>
      </w:pPr>
    </w:p>
    <w:p w:rsidR="008B54A3" w:rsidRDefault="008B54A3" w:rsidP="008B54A3">
      <w:pPr>
        <w:rPr>
          <w:rFonts w:ascii="Arial" w:hAnsi="Arial" w:cs="Arial"/>
          <w:b/>
        </w:rPr>
      </w:pPr>
    </w:p>
    <w:p w:rsidR="008B54A3" w:rsidRPr="00397326" w:rsidRDefault="008B54A3" w:rsidP="008B54A3">
      <w:pPr>
        <w:rPr>
          <w:rFonts w:ascii="Arial" w:hAnsi="Arial" w:cs="Arial"/>
          <w:sz w:val="20"/>
          <w:szCs w:val="20"/>
        </w:rPr>
      </w:pPr>
    </w:p>
    <w:p w:rsidR="008B54A3" w:rsidRDefault="008B54A3" w:rsidP="008B54A3">
      <w:pPr>
        <w:rPr>
          <w:rFonts w:ascii="Arial" w:hAnsi="Arial" w:cs="Arial"/>
          <w:sz w:val="20"/>
          <w:szCs w:val="20"/>
        </w:rPr>
      </w:pPr>
      <w:r w:rsidRPr="008B54A3">
        <w:rPr>
          <w:rFonts w:ascii="Arial" w:hAnsi="Arial" w:cs="Arial"/>
          <w:b/>
          <w:sz w:val="20"/>
          <w:szCs w:val="20"/>
        </w:rPr>
        <w:t>Access to the material data system:</w:t>
      </w:r>
      <w:r>
        <w:rPr>
          <w:rFonts w:ascii="Arial" w:hAnsi="Arial" w:cs="Arial"/>
          <w:sz w:val="20"/>
          <w:szCs w:val="20"/>
        </w:rPr>
        <w:t xml:space="preserve">  </w:t>
      </w:r>
      <w:hyperlink r:id="rId8" w:history="1">
        <w:r w:rsidRPr="00397326">
          <w:rPr>
            <w:rFonts w:ascii="Arial" w:hAnsi="Arial" w:cs="Arial"/>
            <w:sz w:val="20"/>
            <w:szCs w:val="20"/>
          </w:rPr>
          <w:t>http://www.mdsystem.com</w:t>
        </w:r>
      </w:hyperlink>
    </w:p>
    <w:p w:rsidR="008B54A3" w:rsidRDefault="008B54A3" w:rsidP="008B54A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3"/>
      </w:tblGrid>
      <w:tr w:rsidR="006F59C5" w:rsidRPr="006F59C5" w:rsidTr="006F59C5">
        <w:trPr>
          <w:tblCellSpacing w:w="15" w:type="dxa"/>
        </w:trPr>
        <w:tc>
          <w:tcPr>
            <w:tcW w:w="0" w:type="auto"/>
            <w:hideMark/>
          </w:tcPr>
          <w:p w:rsidR="00A74BA3" w:rsidRDefault="00A74BA3" w:rsidP="003973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HP IMDS </w:t>
            </w:r>
            <w:r w:rsidR="008B54A3" w:rsidRPr="008B54A3">
              <w:rPr>
                <w:rFonts w:ascii="Arial" w:hAnsi="Arial" w:cs="Arial"/>
                <w:b/>
                <w:sz w:val="20"/>
                <w:szCs w:val="20"/>
              </w:rPr>
              <w:t>help desk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74BA3" w:rsidRDefault="00A74BA3" w:rsidP="0039732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59C5" w:rsidRPr="006F59C5" w:rsidRDefault="00A74BA3" w:rsidP="00397326">
            <w:pPr>
              <w:rPr>
                <w:rFonts w:ascii="Segoe UI" w:hAnsi="Segoe UI" w:cs="Segoe UI"/>
                <w:sz w:val="18"/>
                <w:szCs w:val="18"/>
              </w:rPr>
            </w:pPr>
            <w:r w:rsidRPr="00A74BA3">
              <w:rPr>
                <w:rFonts w:ascii="Arial" w:hAnsi="Arial" w:cs="Arial"/>
                <w:sz w:val="20"/>
                <w:szCs w:val="20"/>
              </w:rPr>
              <w:t>https://public.mdsystem.com/en/web/imds-public-pages/imds-service-centers</w:t>
            </w:r>
          </w:p>
        </w:tc>
      </w:tr>
    </w:tbl>
    <w:p w:rsidR="006F59C5" w:rsidRPr="006F59C5" w:rsidRDefault="006F59C5" w:rsidP="006F59C5">
      <w:r w:rsidRPr="006F59C5">
        <w:t xml:space="preserve"> </w:t>
      </w:r>
    </w:p>
    <w:p w:rsidR="008B54A3" w:rsidRDefault="006F59C5" w:rsidP="008B5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further IMDS related questions please visit the </w:t>
      </w:r>
      <w:r w:rsidR="006D000B">
        <w:rPr>
          <w:rFonts w:ascii="Arial" w:hAnsi="Arial" w:cs="Arial"/>
          <w:sz w:val="20"/>
          <w:szCs w:val="20"/>
        </w:rPr>
        <w:t>IMDS Information pages</w:t>
      </w:r>
      <w:r>
        <w:rPr>
          <w:rFonts w:ascii="Arial" w:hAnsi="Arial" w:cs="Arial"/>
          <w:sz w:val="20"/>
          <w:szCs w:val="20"/>
        </w:rPr>
        <w:t>:</w:t>
      </w:r>
    </w:p>
    <w:p w:rsidR="006F59C5" w:rsidRDefault="006F59C5" w:rsidP="008B54A3">
      <w:pPr>
        <w:rPr>
          <w:rFonts w:ascii="Arial" w:hAnsi="Arial" w:cs="Arial"/>
          <w:sz w:val="20"/>
          <w:szCs w:val="20"/>
        </w:rPr>
      </w:pPr>
    </w:p>
    <w:p w:rsidR="006F59C5" w:rsidRDefault="006D000B" w:rsidP="008B54A3">
      <w:pPr>
        <w:rPr>
          <w:rFonts w:ascii="Arial" w:hAnsi="Arial" w:cs="Arial"/>
          <w:sz w:val="20"/>
          <w:szCs w:val="20"/>
        </w:rPr>
      </w:pPr>
      <w:r w:rsidRPr="006D000B">
        <w:rPr>
          <w:rFonts w:ascii="Arial" w:hAnsi="Arial" w:cs="Arial"/>
          <w:sz w:val="20"/>
          <w:szCs w:val="20"/>
        </w:rPr>
        <w:t>https://public.mdsystem.com/en/web/imds-public-pages;jsessionid=A354E97364A7FE9C90D39C5A959D0FDB</w:t>
      </w:r>
    </w:p>
    <w:p w:rsidR="006F59C5" w:rsidRDefault="006F59C5" w:rsidP="008B54A3">
      <w:pPr>
        <w:rPr>
          <w:rFonts w:ascii="Arial" w:hAnsi="Arial" w:cs="Arial"/>
          <w:sz w:val="20"/>
          <w:szCs w:val="20"/>
        </w:rPr>
      </w:pPr>
    </w:p>
    <w:p w:rsidR="008B54A3" w:rsidRDefault="008B54A3" w:rsidP="008B54A3">
      <w:pPr>
        <w:rPr>
          <w:rFonts w:ascii="Arial" w:hAnsi="Arial" w:cs="Arial"/>
          <w:sz w:val="20"/>
          <w:szCs w:val="20"/>
        </w:rPr>
      </w:pPr>
    </w:p>
    <w:p w:rsidR="000156E8" w:rsidRDefault="000156E8" w:rsidP="008B54A3">
      <w:pPr>
        <w:rPr>
          <w:rFonts w:ascii="Arial" w:hAnsi="Arial" w:cs="Arial"/>
          <w:b/>
        </w:rPr>
      </w:pPr>
    </w:p>
    <w:p w:rsidR="008B54A3" w:rsidRDefault="000E7711" w:rsidP="008B54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Adient IMD</w:t>
      </w:r>
      <w:r w:rsidR="000156E8" w:rsidRPr="000156E8">
        <w:rPr>
          <w:rFonts w:ascii="Arial" w:hAnsi="Arial" w:cs="Arial"/>
          <w:b/>
        </w:rPr>
        <w:t>S Team</w:t>
      </w:r>
    </w:p>
    <w:p w:rsidR="00A82817" w:rsidRPr="00397326" w:rsidRDefault="00A82817" w:rsidP="008B54A3">
      <w:pPr>
        <w:rPr>
          <w:rFonts w:ascii="Arial" w:hAnsi="Arial" w:cs="Arial"/>
          <w:b/>
          <w:sz w:val="20"/>
          <w:szCs w:val="20"/>
          <w:lang w:val="de-DE"/>
        </w:rPr>
      </w:pPr>
    </w:p>
    <w:p w:rsidR="00A82817" w:rsidRPr="00397326" w:rsidRDefault="00A82817" w:rsidP="008B54A3">
      <w:pPr>
        <w:rPr>
          <w:rFonts w:ascii="Arial" w:hAnsi="Arial" w:cs="Arial"/>
          <w:sz w:val="20"/>
          <w:szCs w:val="20"/>
        </w:rPr>
      </w:pPr>
      <w:r w:rsidRPr="00397326">
        <w:rPr>
          <w:rFonts w:ascii="Arial" w:hAnsi="Arial" w:cs="Arial"/>
          <w:sz w:val="20"/>
          <w:szCs w:val="20"/>
        </w:rPr>
        <w:t xml:space="preserve">IMDS service for all </w:t>
      </w:r>
      <w:r w:rsidR="000E7711">
        <w:rPr>
          <w:rFonts w:ascii="Arial" w:hAnsi="Arial" w:cs="Arial"/>
          <w:sz w:val="20"/>
          <w:szCs w:val="20"/>
        </w:rPr>
        <w:t>Adient</w:t>
      </w:r>
      <w:r w:rsidRPr="00397326">
        <w:rPr>
          <w:rFonts w:ascii="Arial" w:hAnsi="Arial" w:cs="Arial"/>
          <w:sz w:val="20"/>
          <w:szCs w:val="20"/>
        </w:rPr>
        <w:t xml:space="preserve"> programs is being provided by the IMDS center department located in Europe. Main contacts are:</w:t>
      </w:r>
    </w:p>
    <w:p w:rsidR="00A82817" w:rsidRDefault="00A82817" w:rsidP="008B54A3">
      <w:pPr>
        <w:rPr>
          <w:rFonts w:ascii="Arial" w:hAnsi="Arial" w:cs="Arial"/>
          <w:sz w:val="20"/>
          <w:szCs w:val="20"/>
        </w:rPr>
      </w:pPr>
    </w:p>
    <w:p w:rsidR="00B021B8" w:rsidRDefault="00B021B8" w:rsidP="00B021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IMDS </w:t>
      </w:r>
      <w:proofErr w:type="spellStart"/>
      <w:r>
        <w:rPr>
          <w:rFonts w:ascii="Arial" w:hAnsi="Arial" w:cs="Arial"/>
          <w:sz w:val="20"/>
          <w:szCs w:val="20"/>
        </w:rPr>
        <w:t>Adient</w:t>
      </w:r>
      <w:proofErr w:type="spellEnd"/>
      <w:r>
        <w:rPr>
          <w:rFonts w:ascii="Arial" w:hAnsi="Arial" w:cs="Arial"/>
          <w:sz w:val="20"/>
          <w:szCs w:val="20"/>
        </w:rPr>
        <w:t xml:space="preserve"> Home Page:</w:t>
      </w:r>
    </w:p>
    <w:p w:rsidR="00B021B8" w:rsidRPr="00397326" w:rsidRDefault="00B021B8" w:rsidP="00B021B8">
      <w:pPr>
        <w:rPr>
          <w:rFonts w:ascii="Arial" w:hAnsi="Arial" w:cs="Arial"/>
          <w:sz w:val="20"/>
          <w:szCs w:val="20"/>
        </w:rPr>
      </w:pPr>
      <w:hyperlink r:id="rId9" w:history="1">
        <w:r>
          <w:rPr>
            <w:rStyle w:val="Hyperlink"/>
          </w:rPr>
          <w:t>https://connect.adient.com/sites/AS/Engineering/Pages/gcc_jc_imds_center/gcc_imds_team_structure.aspx</w:t>
        </w:r>
      </w:hyperlink>
    </w:p>
    <w:p w:rsidR="000E7711" w:rsidRDefault="000E7711" w:rsidP="008B54A3">
      <w:pPr>
        <w:rPr>
          <w:rFonts w:ascii="Arial" w:hAnsi="Arial" w:cs="Arial"/>
          <w:sz w:val="20"/>
          <w:szCs w:val="20"/>
        </w:rPr>
      </w:pPr>
    </w:p>
    <w:p w:rsidR="00B021B8" w:rsidRPr="00397326" w:rsidRDefault="00A268AF" w:rsidP="008B5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Andrej Kebísek</w:t>
      </w:r>
      <w:r w:rsidR="00A82817" w:rsidRPr="00397326">
        <w:rPr>
          <w:rFonts w:ascii="Arial" w:hAnsi="Arial" w:cs="Arial"/>
          <w:sz w:val="20"/>
          <w:szCs w:val="20"/>
        </w:rPr>
        <w:t xml:space="preserve">, </w:t>
      </w:r>
      <w:r w:rsidRPr="00A268AF">
        <w:rPr>
          <w:rFonts w:ascii="Arial" w:hAnsi="Arial" w:cs="Arial"/>
          <w:sz w:val="20"/>
          <w:szCs w:val="20"/>
        </w:rPr>
        <w:t xml:space="preserve">andrej.kebisek@adient.com </w:t>
      </w:r>
      <w:r w:rsidR="00E21916" w:rsidRPr="00397326">
        <w:rPr>
          <w:rFonts w:ascii="Arial" w:hAnsi="Arial" w:cs="Arial"/>
          <w:sz w:val="20"/>
          <w:szCs w:val="20"/>
        </w:rPr>
        <w:t>(+421 91</w:t>
      </w:r>
      <w:r>
        <w:rPr>
          <w:rFonts w:ascii="Arial" w:hAnsi="Arial" w:cs="Arial"/>
          <w:sz w:val="20"/>
          <w:szCs w:val="20"/>
        </w:rPr>
        <w:t>7</w:t>
      </w:r>
      <w:r w:rsidR="00E21916" w:rsidRPr="0039732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228</w:t>
      </w:r>
      <w:r w:rsidR="00E21916" w:rsidRPr="0039732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560</w:t>
      </w:r>
      <w:r w:rsidR="00E21916" w:rsidRPr="00397326">
        <w:rPr>
          <w:rFonts w:ascii="Arial" w:hAnsi="Arial" w:cs="Arial"/>
          <w:sz w:val="20"/>
          <w:szCs w:val="20"/>
        </w:rPr>
        <w:t>)</w:t>
      </w:r>
    </w:p>
    <w:sectPr w:rsidR="00B021B8" w:rsidRPr="00397326" w:rsidSect="000A4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B94" w:rsidRDefault="00705B94" w:rsidP="00A268AF">
      <w:r>
        <w:separator/>
      </w:r>
    </w:p>
  </w:endnote>
  <w:endnote w:type="continuationSeparator" w:id="0">
    <w:p w:rsidR="00705B94" w:rsidRDefault="00705B94" w:rsidP="00A2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B94" w:rsidRDefault="00705B94" w:rsidP="00A268AF">
      <w:r>
        <w:separator/>
      </w:r>
    </w:p>
  </w:footnote>
  <w:footnote w:type="continuationSeparator" w:id="0">
    <w:p w:rsidR="00705B94" w:rsidRDefault="00705B94" w:rsidP="00A2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0A5D"/>
    <w:multiLevelType w:val="hybridMultilevel"/>
    <w:tmpl w:val="3E4C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6AC3"/>
    <w:multiLevelType w:val="hybridMultilevel"/>
    <w:tmpl w:val="6FAC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15AE3"/>
    <w:multiLevelType w:val="hybridMultilevel"/>
    <w:tmpl w:val="D3A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253A9"/>
    <w:multiLevelType w:val="hybridMultilevel"/>
    <w:tmpl w:val="08FA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56588"/>
    <w:multiLevelType w:val="hybridMultilevel"/>
    <w:tmpl w:val="FE64CBAC"/>
    <w:lvl w:ilvl="0" w:tplc="4150F6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56C8"/>
    <w:multiLevelType w:val="hybridMultilevel"/>
    <w:tmpl w:val="32AC5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14DEC"/>
    <w:multiLevelType w:val="hybridMultilevel"/>
    <w:tmpl w:val="E9B0A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AA"/>
    <w:rsid w:val="000156E8"/>
    <w:rsid w:val="000A4D59"/>
    <w:rsid w:val="000E7711"/>
    <w:rsid w:val="00136123"/>
    <w:rsid w:val="001433BE"/>
    <w:rsid w:val="0016398A"/>
    <w:rsid w:val="001F3C9C"/>
    <w:rsid w:val="002045FD"/>
    <w:rsid w:val="00226585"/>
    <w:rsid w:val="00242CFB"/>
    <w:rsid w:val="00250D07"/>
    <w:rsid w:val="00254463"/>
    <w:rsid w:val="002738AC"/>
    <w:rsid w:val="002C4A8D"/>
    <w:rsid w:val="002E1405"/>
    <w:rsid w:val="002E61D9"/>
    <w:rsid w:val="002F4F8D"/>
    <w:rsid w:val="00335A72"/>
    <w:rsid w:val="00346460"/>
    <w:rsid w:val="00377C36"/>
    <w:rsid w:val="00397326"/>
    <w:rsid w:val="003B762F"/>
    <w:rsid w:val="00405BE4"/>
    <w:rsid w:val="004060BE"/>
    <w:rsid w:val="00421147"/>
    <w:rsid w:val="004A3BAA"/>
    <w:rsid w:val="004A6D40"/>
    <w:rsid w:val="004C1F5A"/>
    <w:rsid w:val="005A644A"/>
    <w:rsid w:val="005D3BEF"/>
    <w:rsid w:val="006161E2"/>
    <w:rsid w:val="0065642F"/>
    <w:rsid w:val="006B558E"/>
    <w:rsid w:val="006D000B"/>
    <w:rsid w:val="006F59C5"/>
    <w:rsid w:val="00705B94"/>
    <w:rsid w:val="00742ECA"/>
    <w:rsid w:val="007C5A76"/>
    <w:rsid w:val="008352F5"/>
    <w:rsid w:val="008923F6"/>
    <w:rsid w:val="008B2045"/>
    <w:rsid w:val="008B54A3"/>
    <w:rsid w:val="008C5E7D"/>
    <w:rsid w:val="00907EF3"/>
    <w:rsid w:val="0097354E"/>
    <w:rsid w:val="009A280A"/>
    <w:rsid w:val="00A243F4"/>
    <w:rsid w:val="00A268AF"/>
    <w:rsid w:val="00A37A84"/>
    <w:rsid w:val="00A72CD0"/>
    <w:rsid w:val="00A74BA3"/>
    <w:rsid w:val="00A82817"/>
    <w:rsid w:val="00AC48CA"/>
    <w:rsid w:val="00AD5445"/>
    <w:rsid w:val="00B021B8"/>
    <w:rsid w:val="00B03BA6"/>
    <w:rsid w:val="00B5635C"/>
    <w:rsid w:val="00CE766C"/>
    <w:rsid w:val="00D2456E"/>
    <w:rsid w:val="00D45FD1"/>
    <w:rsid w:val="00D81DB8"/>
    <w:rsid w:val="00E21916"/>
    <w:rsid w:val="00E3049D"/>
    <w:rsid w:val="00F4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BB603"/>
  <w15:docId w15:val="{F8B98707-6394-430B-8320-CD4C87D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4A3BAA"/>
    <w:pPr>
      <w:keepNext/>
      <w:shd w:val="clear" w:color="auto" w:fill="E0E0E0"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A3BAA"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A3BAA"/>
    <w:rPr>
      <w:rFonts w:ascii="Arial" w:eastAsia="Times New Roman" w:hAnsi="Arial" w:cs="Arial"/>
      <w:b/>
      <w:bCs/>
      <w:sz w:val="28"/>
      <w:szCs w:val="26"/>
      <w:shd w:val="clear" w:color="auto" w:fill="E0E0E0"/>
    </w:rPr>
  </w:style>
  <w:style w:type="character" w:customStyle="1" w:styleId="Heading4Char">
    <w:name w:val="Heading 4 Char"/>
    <w:basedOn w:val="DefaultParagraphFont"/>
    <w:link w:val="Heading4"/>
    <w:rsid w:val="004A3BAA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4A3BAA"/>
    <w:rPr>
      <w:color w:val="0000FF"/>
      <w:u w:val="single"/>
    </w:rPr>
  </w:style>
  <w:style w:type="table" w:styleId="TableGrid">
    <w:name w:val="Table Grid"/>
    <w:basedOn w:val="TableNormal"/>
    <w:rsid w:val="004A3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12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54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syste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nect.adient.com/sites/AS/Engineering/Pages/gcc_jc_imds_center/gcc_imds_team_structur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D6DC-73D7-4E07-98DA-2F3C337B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L Muraske</dc:creator>
  <cp:lastModifiedBy>Andrej Kebísek</cp:lastModifiedBy>
  <cp:revision>3</cp:revision>
  <dcterms:created xsi:type="dcterms:W3CDTF">2019-08-19T10:06:00Z</dcterms:created>
  <dcterms:modified xsi:type="dcterms:W3CDTF">2019-08-19T10:09:00Z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Owner">
    <vt:lpwstr>akebisa@adient.com</vt:lpwstr>
  </property>
  <property fmtid="{D5CDD505-2E9C-101B-9397-08002B2CF9AE}" pid="5" name="MSIP_Label_f5210792-6e5f-4945-9946-e33b2c1b77aa_SetDate">
    <vt:lpwstr>2019-08-19T10:06:24.3023214Z</vt:lpwstr>
  </property>
  <property fmtid="{D5CDD505-2E9C-101B-9397-08002B2CF9AE}" pid="6" name="MSIP_Label_f5210792-6e5f-4945-9946-e33b2c1b77aa_Name">
    <vt:lpwstr>Internal</vt:lpwstr>
  </property>
  <property fmtid="{D5CDD505-2E9C-101B-9397-08002B2CF9AE}" pid="7" name="MSIP_Label_f5210792-6e5f-4945-9946-e33b2c1b77aa_Application">
    <vt:lpwstr>Microsoft Azure Information Protection</vt:lpwstr>
  </property>
  <property fmtid="{D5CDD505-2E9C-101B-9397-08002B2CF9AE}" pid="8" name="MSIP_Label_f5210792-6e5f-4945-9946-e33b2c1b77aa_Extended_MSFT_Method">
    <vt:lpwstr>Automatic</vt:lpwstr>
  </property>
  <property fmtid="{D5CDD505-2E9C-101B-9397-08002B2CF9AE}" pid="9" name="MSIP_Label_dd77c177-921f-4c67-aad2-9844fb8189cd_Enabled">
    <vt:lpwstr>True</vt:lpwstr>
  </property>
  <property fmtid="{D5CDD505-2E9C-101B-9397-08002B2CF9AE}" pid="10" name="MSIP_Label_dd77c177-921f-4c67-aad2-9844fb8189cd_SiteId">
    <vt:lpwstr>21f195bc-13e5-4339-82ea-ef8b8ecdd0a9</vt:lpwstr>
  </property>
  <property fmtid="{D5CDD505-2E9C-101B-9397-08002B2CF9AE}" pid="11" name="MSIP_Label_dd77c177-921f-4c67-aad2-9844fb8189cd_Owner">
    <vt:lpwstr>akebisa@adient.com</vt:lpwstr>
  </property>
  <property fmtid="{D5CDD505-2E9C-101B-9397-08002B2CF9AE}" pid="12" name="MSIP_Label_dd77c177-921f-4c67-aad2-9844fb8189cd_SetDate">
    <vt:lpwstr>2019-08-19T10:06:24.3023214Z</vt:lpwstr>
  </property>
  <property fmtid="{D5CDD505-2E9C-101B-9397-08002B2CF9AE}" pid="13" name="MSIP_Label_dd77c177-921f-4c67-aad2-9844fb8189cd_Name">
    <vt:lpwstr>Adient INTERNAL</vt:lpwstr>
  </property>
  <property fmtid="{D5CDD505-2E9C-101B-9397-08002B2CF9AE}" pid="14" name="MSIP_Label_dd77c177-921f-4c67-aad2-9844fb8189cd_Application">
    <vt:lpwstr>Microsoft Azure Information Protection</vt:lpwstr>
  </property>
  <property fmtid="{D5CDD505-2E9C-101B-9397-08002B2CF9AE}" pid="15" name="MSIP_Label_dd77c177-921f-4c67-aad2-9844fb8189cd_Parent">
    <vt:lpwstr>f5210792-6e5f-4945-9946-e33b2c1b77aa</vt:lpwstr>
  </property>
  <property fmtid="{D5CDD505-2E9C-101B-9397-08002B2CF9AE}" pid="16" name="MSIP_Label_dd77c177-921f-4c67-aad2-9844fb8189cd_Extended_MSFT_Method">
    <vt:lpwstr>Automatic</vt:lpwstr>
  </property>
  <property fmtid="{D5CDD505-2E9C-101B-9397-08002B2CF9AE}" pid="17" name="Sensitivity">
    <vt:lpwstr>Internal Adient INTERNAL</vt:lpwstr>
  </property>
</Properties>
</file>